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023" w:rsidRDefault="00F14023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F14023" w:rsidRDefault="00F14023">
      <w:pPr>
        <w:pStyle w:val="ConsPlusTitle"/>
        <w:jc w:val="center"/>
      </w:pPr>
    </w:p>
    <w:p w:rsidR="00F14023" w:rsidRDefault="00F14023">
      <w:pPr>
        <w:pStyle w:val="ConsPlusTitle"/>
        <w:jc w:val="center"/>
      </w:pPr>
      <w:r>
        <w:t>ПОСТАНОВЛЕНИЕ</w:t>
      </w:r>
    </w:p>
    <w:p w:rsidR="00F14023" w:rsidRDefault="00F14023">
      <w:pPr>
        <w:pStyle w:val="ConsPlusTitle"/>
        <w:jc w:val="center"/>
      </w:pPr>
      <w:r>
        <w:t>от 6 мая 2016 г. N 394</w:t>
      </w:r>
    </w:p>
    <w:p w:rsidR="00F14023" w:rsidRDefault="00F14023">
      <w:pPr>
        <w:pStyle w:val="ConsPlusTitle"/>
        <w:jc w:val="center"/>
      </w:pPr>
    </w:p>
    <w:p w:rsidR="00F14023" w:rsidRDefault="00F14023">
      <w:pPr>
        <w:pStyle w:val="ConsPlusTitle"/>
        <w:jc w:val="center"/>
      </w:pPr>
      <w:r>
        <w:t>ОБ ОПРОБОВАНИИ, АНАЛИЗЕ И КЛЕЙМЕНИИ</w:t>
      </w:r>
    </w:p>
    <w:p w:rsidR="00F14023" w:rsidRDefault="00F14023">
      <w:pPr>
        <w:pStyle w:val="ConsPlusTitle"/>
        <w:jc w:val="center"/>
      </w:pPr>
      <w:r>
        <w:t>ЮВЕЛИРНЫХ И ДРУГИХ ИЗДЕЛИЙ ИЗ ДРАГОЦЕННЫХ МЕТАЛЛОВ</w:t>
      </w:r>
    </w:p>
    <w:p w:rsidR="00F14023" w:rsidRDefault="00F1402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F1402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14023" w:rsidRDefault="00F1402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14023" w:rsidRDefault="00F1402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25.04.2020 </w:t>
            </w:r>
            <w:hyperlink r:id="rId4" w:history="1">
              <w:r>
                <w:rPr>
                  <w:color w:val="0000FF"/>
                </w:rPr>
                <w:t>N 584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F14023" w:rsidRDefault="00F1402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26.02.2021 </w:t>
            </w:r>
            <w:hyperlink r:id="rId5" w:history="1">
              <w:r>
                <w:rPr>
                  <w:color w:val="0000FF"/>
                </w:rPr>
                <w:t>N 270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F14023" w:rsidRDefault="00F14023">
      <w:pPr>
        <w:pStyle w:val="ConsPlusNormal"/>
        <w:jc w:val="both"/>
      </w:pPr>
    </w:p>
    <w:p w:rsidR="00F14023" w:rsidRDefault="00F14023">
      <w:pPr>
        <w:pStyle w:val="ConsPlusNormal"/>
        <w:ind w:firstLine="540"/>
        <w:jc w:val="both"/>
      </w:pPr>
      <w:r>
        <w:t>В соответствии с Федеральным законом "О драгоценных металлах и драгоценных камнях" Правительство Российской Федерации постановляет:</w:t>
      </w:r>
    </w:p>
    <w:p w:rsidR="00F14023" w:rsidRDefault="00F14023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F14023" w:rsidRDefault="001B3AA8">
      <w:pPr>
        <w:pStyle w:val="ConsPlusNormal"/>
        <w:spacing w:before="220"/>
        <w:ind w:firstLine="540"/>
        <w:jc w:val="both"/>
      </w:pPr>
      <w:hyperlink w:anchor="P31" w:history="1">
        <w:r w:rsidR="00F14023">
          <w:rPr>
            <w:color w:val="0000FF"/>
          </w:rPr>
          <w:t>Правила</w:t>
        </w:r>
      </w:hyperlink>
      <w:r w:rsidR="00F14023">
        <w:t xml:space="preserve"> опробования, анализа и клеймения ювелирных и других изделий из драгоценных металлов;</w:t>
      </w:r>
    </w:p>
    <w:p w:rsidR="00F14023" w:rsidRDefault="001B3AA8">
      <w:pPr>
        <w:pStyle w:val="ConsPlusNormal"/>
        <w:spacing w:before="220"/>
        <w:ind w:firstLine="540"/>
        <w:jc w:val="both"/>
      </w:pPr>
      <w:hyperlink w:anchor="P109" w:history="1">
        <w:r w:rsidR="00F14023">
          <w:rPr>
            <w:color w:val="0000FF"/>
          </w:rPr>
          <w:t>перечень</w:t>
        </w:r>
      </w:hyperlink>
      <w:r w:rsidR="00F14023">
        <w:t xml:space="preserve"> проб драгоценных металлов.</w:t>
      </w:r>
    </w:p>
    <w:p w:rsidR="00F14023" w:rsidRDefault="00F14023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6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18 июня 1999 г. N 643 "О порядке опробования и клеймения изделий из драгоценных металлов" (Собрание законодательства Российской Федерации, 1999, N 27, ст. 3359).</w:t>
      </w:r>
    </w:p>
    <w:p w:rsidR="00F14023" w:rsidRDefault="00F14023">
      <w:pPr>
        <w:pStyle w:val="ConsPlusNormal"/>
        <w:jc w:val="both"/>
      </w:pPr>
    </w:p>
    <w:p w:rsidR="00F14023" w:rsidRDefault="00F14023">
      <w:pPr>
        <w:pStyle w:val="ConsPlusNormal"/>
        <w:jc w:val="right"/>
      </w:pPr>
      <w:r>
        <w:t>Председатель Правительства</w:t>
      </w:r>
    </w:p>
    <w:p w:rsidR="00F14023" w:rsidRDefault="00F14023">
      <w:pPr>
        <w:pStyle w:val="ConsPlusNormal"/>
        <w:jc w:val="right"/>
      </w:pPr>
      <w:r>
        <w:t>Российской Федерации</w:t>
      </w:r>
    </w:p>
    <w:p w:rsidR="00F14023" w:rsidRDefault="00F14023">
      <w:pPr>
        <w:pStyle w:val="ConsPlusNormal"/>
        <w:jc w:val="right"/>
      </w:pPr>
      <w:r>
        <w:t>Д.МЕДВЕДЕВ</w:t>
      </w:r>
    </w:p>
    <w:p w:rsidR="00F14023" w:rsidRDefault="00F14023">
      <w:pPr>
        <w:pStyle w:val="ConsPlusNormal"/>
        <w:jc w:val="both"/>
      </w:pPr>
    </w:p>
    <w:p w:rsidR="00F14023" w:rsidRDefault="00F14023">
      <w:pPr>
        <w:pStyle w:val="ConsPlusNormal"/>
        <w:jc w:val="both"/>
      </w:pPr>
    </w:p>
    <w:p w:rsidR="00F14023" w:rsidRDefault="00F14023">
      <w:pPr>
        <w:pStyle w:val="ConsPlusNormal"/>
        <w:jc w:val="both"/>
      </w:pPr>
    </w:p>
    <w:p w:rsidR="00F14023" w:rsidRDefault="00F14023">
      <w:pPr>
        <w:pStyle w:val="ConsPlusNormal"/>
        <w:jc w:val="both"/>
      </w:pPr>
    </w:p>
    <w:p w:rsidR="00F14023" w:rsidRDefault="00F14023">
      <w:pPr>
        <w:pStyle w:val="ConsPlusNormal"/>
        <w:jc w:val="both"/>
      </w:pPr>
    </w:p>
    <w:p w:rsidR="00F14023" w:rsidRDefault="00F14023">
      <w:pPr>
        <w:pStyle w:val="ConsPlusNormal"/>
        <w:jc w:val="right"/>
        <w:outlineLvl w:val="0"/>
      </w:pPr>
      <w:r>
        <w:t>Утверждены</w:t>
      </w:r>
    </w:p>
    <w:p w:rsidR="00F14023" w:rsidRDefault="00F14023">
      <w:pPr>
        <w:pStyle w:val="ConsPlusNormal"/>
        <w:jc w:val="right"/>
      </w:pPr>
      <w:r>
        <w:t>постановлением Правительства</w:t>
      </w:r>
    </w:p>
    <w:p w:rsidR="00F14023" w:rsidRDefault="00F14023">
      <w:pPr>
        <w:pStyle w:val="ConsPlusNormal"/>
        <w:jc w:val="right"/>
      </w:pPr>
      <w:r>
        <w:t>Российской Федерации</w:t>
      </w:r>
    </w:p>
    <w:p w:rsidR="00F14023" w:rsidRDefault="00F14023">
      <w:pPr>
        <w:pStyle w:val="ConsPlusNormal"/>
        <w:jc w:val="right"/>
      </w:pPr>
      <w:r>
        <w:t>от 6 мая 2016 г. N 394</w:t>
      </w:r>
    </w:p>
    <w:p w:rsidR="00F14023" w:rsidRDefault="00F14023">
      <w:pPr>
        <w:pStyle w:val="ConsPlusNormal"/>
        <w:jc w:val="both"/>
      </w:pPr>
    </w:p>
    <w:p w:rsidR="00F14023" w:rsidRDefault="00F14023">
      <w:pPr>
        <w:pStyle w:val="ConsPlusTitle"/>
        <w:jc w:val="center"/>
      </w:pPr>
      <w:bookmarkStart w:id="0" w:name="P31"/>
      <w:bookmarkEnd w:id="0"/>
      <w:r>
        <w:t>ПРАВИЛА</w:t>
      </w:r>
    </w:p>
    <w:p w:rsidR="00F14023" w:rsidRDefault="00F14023">
      <w:pPr>
        <w:pStyle w:val="ConsPlusTitle"/>
        <w:jc w:val="center"/>
      </w:pPr>
      <w:r>
        <w:t>ОПРОБОВАНИЯ, АНАЛИЗА И КЛЕЙМЕНИЯ ЮВЕЛИРНЫХ И ДРУГИХ ИЗДЕЛИЙ</w:t>
      </w:r>
    </w:p>
    <w:p w:rsidR="00F14023" w:rsidRDefault="00F14023">
      <w:pPr>
        <w:pStyle w:val="ConsPlusTitle"/>
        <w:jc w:val="center"/>
      </w:pPr>
      <w:r>
        <w:t>ИЗ ДРАГОЦЕННЫХ МЕТАЛЛОВ</w:t>
      </w:r>
    </w:p>
    <w:p w:rsidR="00F14023" w:rsidRDefault="00F1402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F1402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14023" w:rsidRDefault="00F1402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14023" w:rsidRDefault="00F1402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25.04.2020 </w:t>
            </w:r>
            <w:hyperlink r:id="rId7" w:history="1">
              <w:r>
                <w:rPr>
                  <w:color w:val="0000FF"/>
                </w:rPr>
                <w:t>N 584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F14023" w:rsidRDefault="00F1402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26.02.2021 </w:t>
            </w:r>
            <w:hyperlink r:id="rId8" w:history="1">
              <w:r>
                <w:rPr>
                  <w:color w:val="0000FF"/>
                </w:rPr>
                <w:t>N 270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F14023" w:rsidRDefault="00F14023">
      <w:pPr>
        <w:pStyle w:val="ConsPlusNormal"/>
        <w:jc w:val="both"/>
      </w:pPr>
    </w:p>
    <w:p w:rsidR="00F14023" w:rsidRDefault="00F14023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Настоящие Правила устанавливают порядок осуществления опробования, анализа и клеймения государственным пробирным клеймом ювелирных и других изделий из драгоценных металлов отечественного производства, а также ввезенных на территорию Российской Федерации из стран, не входящих в Евразийский экономический союз, ювелирных и других изделий из драгоценных металлов (далее - ввезенные ювелирные и другие изделия из драгоценных </w:t>
      </w:r>
      <w:r>
        <w:lastRenderedPageBreak/>
        <w:t>металлов) и перемещенных на территорию Российской Федерации из стран</w:t>
      </w:r>
      <w:proofErr w:type="gramEnd"/>
      <w:r>
        <w:t>, входящих в Евразийский экономический союз, ювелирных и других изделий из драгоценных металлов (далее - перемещенные ювелирные и другие изделия из драгоценных металлов).</w:t>
      </w:r>
    </w:p>
    <w:p w:rsidR="00F14023" w:rsidRDefault="00F14023">
      <w:pPr>
        <w:pStyle w:val="ConsPlusNormal"/>
        <w:spacing w:before="220"/>
        <w:ind w:firstLine="540"/>
        <w:jc w:val="both"/>
      </w:pPr>
      <w:proofErr w:type="gramStart"/>
      <w:r>
        <w:t>На опробование, анализ и клеймение принимаются также ювелирные и другие изделия из драгоценных металлов после ремонта (реставрации), невостребованные ювелирные и другие изделия из драгоценных металлов, на которые ломбардом обращено взыскание в соответствии с законодательством Российской Федерации, ювелирные и другие изделия из драгоценных металлов, принятые на комиссию от граждан (физических лиц), а также ювелирные и другие изделия из драгоценных металлов, представленные</w:t>
      </w:r>
      <w:proofErr w:type="gramEnd"/>
      <w:r>
        <w:t xml:space="preserve"> физическими лицами.</w:t>
      </w:r>
    </w:p>
    <w:p w:rsidR="00F14023" w:rsidRDefault="00F14023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Правительства РФ от 26.02.2021 N 270)</w:t>
      </w:r>
    </w:p>
    <w:p w:rsidR="00F14023" w:rsidRDefault="00F14023">
      <w:pPr>
        <w:pStyle w:val="ConsPlusNormal"/>
        <w:spacing w:before="220"/>
        <w:ind w:firstLine="540"/>
        <w:jc w:val="both"/>
      </w:pPr>
      <w:r>
        <w:t>2. Опробование, анализ и клеймение ювелирных и других изделий из драгоценных металлов в Российской Федерации осуществляет Федеральная пробирная палата через свои территориальные органы.</w:t>
      </w:r>
    </w:p>
    <w:p w:rsidR="00F14023" w:rsidRDefault="00F14023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Правительства РФ от 25.04.2020 N 584)</w:t>
      </w:r>
    </w:p>
    <w:p w:rsidR="00F14023" w:rsidRDefault="00F14023">
      <w:pPr>
        <w:pStyle w:val="ConsPlusNormal"/>
        <w:spacing w:before="220"/>
        <w:ind w:firstLine="540"/>
        <w:jc w:val="both"/>
      </w:pPr>
      <w:r>
        <w:t>3. Ювелирные и другие изделия из драгоценных металлов отечественного производства, в том числе после ремонта (реставрации), представляются на опробование, анализ и клеймение их изготовителями в территориальный орган Федеральной пробирной палаты, в районе деятельности которого они находятся.</w:t>
      </w:r>
    </w:p>
    <w:p w:rsidR="00F14023" w:rsidRDefault="00F14023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Правительства РФ от 25.04.2020 N 584)</w:t>
      </w:r>
    </w:p>
    <w:p w:rsidR="00F14023" w:rsidRDefault="00F14023">
      <w:pPr>
        <w:pStyle w:val="ConsPlusNormal"/>
        <w:spacing w:before="220"/>
        <w:ind w:firstLine="540"/>
        <w:jc w:val="both"/>
      </w:pPr>
      <w:bookmarkStart w:id="1" w:name="P45"/>
      <w:bookmarkEnd w:id="1"/>
      <w:r>
        <w:t>Невостребованные ювелирные и другие изделия из драгоценных металлов, на которые обращено взыскание в соответствии с законодательством Российской Федерации, представляются ломбардами на опробование и клеймение в территориальный орган Федеральной пробирной палаты, в районе деятельности которого они находятся.</w:t>
      </w:r>
    </w:p>
    <w:p w:rsidR="00F14023" w:rsidRDefault="00F14023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Правительства РФ от 25.04.2020 N 584)</w:t>
      </w:r>
    </w:p>
    <w:p w:rsidR="00F14023" w:rsidRDefault="00F14023">
      <w:pPr>
        <w:pStyle w:val="ConsPlusNormal"/>
        <w:spacing w:before="220"/>
        <w:ind w:firstLine="540"/>
        <w:jc w:val="both"/>
      </w:pPr>
      <w:r>
        <w:t>Ювелирные и другие изделия из драгоценных металлов, принятые по договору комиссии от граждан (физических лиц), представляются юридическими лицами и индивидуальными предпринимателями, осуществляющими розничную торговлю ювелирными изделиями, на опробование и клеймение в территориальный орган Федеральной пробирной палаты, в районе деятельности которого они находятся.</w:t>
      </w:r>
    </w:p>
    <w:p w:rsidR="00F14023" w:rsidRDefault="00F14023">
      <w:pPr>
        <w:pStyle w:val="ConsPlusNormal"/>
        <w:jc w:val="both"/>
      </w:pPr>
      <w:r>
        <w:t xml:space="preserve">(абзац введен </w:t>
      </w:r>
      <w:hyperlink r:id="rId13" w:history="1">
        <w:r>
          <w:rPr>
            <w:color w:val="0000FF"/>
          </w:rPr>
          <w:t>Постановлением</w:t>
        </w:r>
      </w:hyperlink>
      <w:r>
        <w:t xml:space="preserve"> Правительства РФ от 26.02.2021 N 270)</w:t>
      </w:r>
    </w:p>
    <w:p w:rsidR="00F14023" w:rsidRDefault="00F14023">
      <w:pPr>
        <w:pStyle w:val="ConsPlusNormal"/>
        <w:spacing w:before="220"/>
        <w:ind w:firstLine="540"/>
        <w:jc w:val="both"/>
      </w:pPr>
      <w:bookmarkStart w:id="2" w:name="P49"/>
      <w:bookmarkEnd w:id="2"/>
      <w:r>
        <w:t>Ювелирные и другие изделия из драгоценных металлов представляются физическими лицами на опробование и клеймение в любой территориальный орган Федеральной пробирной палаты.</w:t>
      </w:r>
    </w:p>
    <w:p w:rsidR="00F14023" w:rsidRDefault="00F14023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Правительства РФ от 25.04.2020 N 584)</w:t>
      </w:r>
    </w:p>
    <w:p w:rsidR="00F14023" w:rsidRDefault="00F14023">
      <w:pPr>
        <w:pStyle w:val="ConsPlusNormal"/>
        <w:spacing w:before="220"/>
        <w:ind w:firstLine="540"/>
        <w:jc w:val="both"/>
      </w:pPr>
      <w:bookmarkStart w:id="3" w:name="P51"/>
      <w:bookmarkEnd w:id="3"/>
      <w:r>
        <w:t xml:space="preserve">Анализ ювелирных и других изделий из драгоценных металлов, указанных в </w:t>
      </w:r>
      <w:hyperlink w:anchor="P45" w:history="1">
        <w:r>
          <w:rPr>
            <w:color w:val="0000FF"/>
          </w:rPr>
          <w:t>абзацах втором</w:t>
        </w:r>
      </w:hyperlink>
      <w:r>
        <w:t xml:space="preserve"> - </w:t>
      </w:r>
      <w:hyperlink w:anchor="P49" w:history="1">
        <w:r>
          <w:rPr>
            <w:color w:val="0000FF"/>
          </w:rPr>
          <w:t>четвертом</w:t>
        </w:r>
      </w:hyperlink>
      <w:r>
        <w:t xml:space="preserve"> настоящего пункта, а также ювелирных изделий из драгоценных металлов после ремонта (реставрации) производится с письменного разрешения сдатчика таких изделий.</w:t>
      </w:r>
    </w:p>
    <w:p w:rsidR="00F14023" w:rsidRDefault="00F14023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Правительства РФ от 26.02.2021 N 270)</w:t>
      </w:r>
    </w:p>
    <w:p w:rsidR="00F14023" w:rsidRDefault="00F14023">
      <w:pPr>
        <w:pStyle w:val="ConsPlusNormal"/>
        <w:spacing w:before="220"/>
        <w:ind w:firstLine="540"/>
        <w:jc w:val="both"/>
      </w:pPr>
      <w:r>
        <w:t>4. Ввезенные или перемещенные ювелирные и другие изделия из драгоценных металлов представляются на опробование, анализ и клеймение юридическими лицами или индивидуальными предпринимателями, осуществившими соответственно ввоз или перемещение указанных изделий, в любой территориальный орган Федеральной пробирной палаты.</w:t>
      </w:r>
    </w:p>
    <w:p w:rsidR="00F14023" w:rsidRDefault="00F14023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Правительства РФ от 25.04.2020 N 584)</w:t>
      </w:r>
    </w:p>
    <w:p w:rsidR="00F14023" w:rsidRDefault="00F14023">
      <w:pPr>
        <w:pStyle w:val="ConsPlusNormal"/>
        <w:spacing w:before="220"/>
        <w:ind w:firstLine="540"/>
        <w:jc w:val="both"/>
      </w:pPr>
      <w:r>
        <w:t>5. Прием на опробование, анализ и клеймение ювелирных и других изделий из драгоценных металлов осуществляется при предъявлении:</w:t>
      </w:r>
    </w:p>
    <w:p w:rsidR="00F14023" w:rsidRDefault="00F14023">
      <w:pPr>
        <w:pStyle w:val="ConsPlusNormal"/>
        <w:spacing w:before="220"/>
        <w:ind w:firstLine="540"/>
        <w:jc w:val="both"/>
      </w:pPr>
      <w:r>
        <w:t xml:space="preserve">а) изготовителями - копии уведомления о постановке на специальный учет юридического </w:t>
      </w:r>
      <w:r>
        <w:lastRenderedPageBreak/>
        <w:t>лица или индивидуального предпринимателя, осуществляющего операции с драгоценными металлами и драгоценными камнями;</w:t>
      </w:r>
    </w:p>
    <w:p w:rsidR="00F14023" w:rsidRDefault="00F14023">
      <w:pPr>
        <w:pStyle w:val="ConsPlusNormal"/>
        <w:spacing w:before="220"/>
        <w:ind w:firstLine="540"/>
        <w:jc w:val="both"/>
      </w:pPr>
      <w:r>
        <w:t>б) ломбардами - копии залогового билета;</w:t>
      </w:r>
    </w:p>
    <w:p w:rsidR="00F14023" w:rsidRDefault="00F14023">
      <w:pPr>
        <w:pStyle w:val="ConsPlusNormal"/>
        <w:spacing w:before="220"/>
        <w:ind w:firstLine="540"/>
        <w:jc w:val="both"/>
      </w:pPr>
      <w:r>
        <w:t>в) физическими лицами - документа, удостоверяющего личность;</w:t>
      </w:r>
    </w:p>
    <w:p w:rsidR="00F14023" w:rsidRDefault="00F14023">
      <w:pPr>
        <w:pStyle w:val="ConsPlusNormal"/>
        <w:spacing w:before="220"/>
        <w:ind w:firstLine="540"/>
        <w:jc w:val="both"/>
      </w:pPr>
      <w:r>
        <w:t>г) юридическими лицами или индивидуальными предпринимателями, осуществившими ввоз указанных изделий, - акта государственного контроля товаров, содержащих драгоценные металлы и драгоценные камни, ввозимых на территорию государства - члена Евразийского экономического союза, и таможенной декларации;</w:t>
      </w:r>
    </w:p>
    <w:p w:rsidR="00F14023" w:rsidRDefault="00F14023">
      <w:pPr>
        <w:pStyle w:val="ConsPlusNormal"/>
        <w:spacing w:before="220"/>
        <w:ind w:firstLine="540"/>
        <w:jc w:val="both"/>
      </w:pPr>
      <w:proofErr w:type="spellStart"/>
      <w:r>
        <w:t>д</w:t>
      </w:r>
      <w:proofErr w:type="spellEnd"/>
      <w:r>
        <w:t>) юридическими лицами или индивидуальными предпринимателями, осуществившими перемещение указанных изделий, - стандартных коммерческих и товарно-транспортных документов, предусмотренных правом Евразийского экономического союза.</w:t>
      </w:r>
    </w:p>
    <w:p w:rsidR="00F14023" w:rsidRDefault="00F14023">
      <w:pPr>
        <w:pStyle w:val="ConsPlusNormal"/>
        <w:spacing w:before="220"/>
        <w:ind w:firstLine="540"/>
        <w:jc w:val="both"/>
      </w:pPr>
      <w:r>
        <w:t>6. На территории Российской Федерации могут находиться в обороте и реализовываться ювелирные и другие изделия из драгоценных металлов, заклейменные в соответствии с ранее установленным порядком.</w:t>
      </w:r>
    </w:p>
    <w:p w:rsidR="00F14023" w:rsidRDefault="00F14023">
      <w:pPr>
        <w:pStyle w:val="ConsPlusNormal"/>
        <w:spacing w:before="220"/>
        <w:ind w:firstLine="540"/>
        <w:jc w:val="both"/>
      </w:pPr>
      <w:proofErr w:type="spellStart"/>
      <w:r>
        <w:t>Переклеймение</w:t>
      </w:r>
      <w:proofErr w:type="spellEnd"/>
      <w:r>
        <w:t xml:space="preserve"> ювелирных и других изделий из драгоценных металлов, прошедших клеймение до введения метрической системы проб, производится в соответствии с настоящими Правилами.</w:t>
      </w:r>
    </w:p>
    <w:p w:rsidR="00F14023" w:rsidRDefault="00F14023">
      <w:pPr>
        <w:pStyle w:val="ConsPlusNormal"/>
        <w:spacing w:before="220"/>
        <w:ind w:firstLine="540"/>
        <w:jc w:val="both"/>
      </w:pPr>
      <w:r>
        <w:t>7. Ювелирные и другие изделия из драгоценных металлов должны соответствовать установленным в Российской Федерации пробам.</w:t>
      </w:r>
    </w:p>
    <w:p w:rsidR="00F14023" w:rsidRDefault="00F14023">
      <w:pPr>
        <w:pStyle w:val="ConsPlusNormal"/>
        <w:spacing w:before="220"/>
        <w:ind w:firstLine="540"/>
        <w:jc w:val="both"/>
      </w:pPr>
      <w:proofErr w:type="gramStart"/>
      <w:r>
        <w:t>Ювелирные и другие изделия из драгоценных металлов, имеющие пробу ниже одной из установленных в Российской Федерации для соответствующего драгоценного металла проб, должны быть заклеймены по ближайшей нижней установленной пробе.</w:t>
      </w:r>
      <w:proofErr w:type="gramEnd"/>
    </w:p>
    <w:p w:rsidR="00F14023" w:rsidRDefault="00F14023">
      <w:pPr>
        <w:pStyle w:val="ConsPlusNormal"/>
        <w:spacing w:before="220"/>
        <w:ind w:firstLine="540"/>
        <w:jc w:val="both"/>
      </w:pPr>
      <w:r>
        <w:t>Изделия, имеющие пробу ниже установленной в Российской Федерации минимальной пробы, не подлежат клеймению.</w:t>
      </w:r>
    </w:p>
    <w:p w:rsidR="00F14023" w:rsidRDefault="00F14023">
      <w:pPr>
        <w:pStyle w:val="ConsPlusNormal"/>
        <w:spacing w:before="220"/>
        <w:ind w:firstLine="540"/>
        <w:jc w:val="both"/>
      </w:pPr>
      <w:r>
        <w:t>Проба ювелирных и других изделий из драгоценных металлов, покрытых слоем другого драгоценного металла, определяется по основному сплаву, из которого изготовлено указанное изделие.</w:t>
      </w:r>
    </w:p>
    <w:p w:rsidR="00F14023" w:rsidRDefault="00F14023">
      <w:pPr>
        <w:pStyle w:val="ConsPlusNormal"/>
        <w:spacing w:before="220"/>
        <w:ind w:firstLine="540"/>
        <w:jc w:val="both"/>
      </w:pPr>
      <w:r>
        <w:t>8. Допускается изготовление ювелирных и других изделий из золота 583 пробы по заказам физических лиц из принадлежащих им ювелирных и других изделий из золота указанной пробы.</w:t>
      </w:r>
    </w:p>
    <w:p w:rsidR="00F14023" w:rsidRDefault="00F14023">
      <w:pPr>
        <w:pStyle w:val="ConsPlusNormal"/>
        <w:spacing w:before="220"/>
        <w:ind w:firstLine="540"/>
        <w:jc w:val="both"/>
      </w:pPr>
      <w:r>
        <w:t>9. Государственные пробирные клейма, их элементы, а также технические характеристики элементов государственных пробирных клейм утверждаются Федеральной пробирной палатой.</w:t>
      </w:r>
    </w:p>
    <w:p w:rsidR="00F14023" w:rsidRDefault="00F14023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Правительства РФ от 25.04.2020 N 584)</w:t>
      </w:r>
    </w:p>
    <w:p w:rsidR="00F14023" w:rsidRDefault="00F14023">
      <w:pPr>
        <w:pStyle w:val="ConsPlusNormal"/>
        <w:spacing w:before="220"/>
        <w:ind w:firstLine="540"/>
        <w:jc w:val="both"/>
      </w:pPr>
      <w:r>
        <w:t>Элементами государственных пробирных клейм являются формы и знаки государственных пробирных клейм, а также шифры территориальных органов Федеральной пробирной палаты и их структурных подразделений.</w:t>
      </w:r>
    </w:p>
    <w:p w:rsidR="00F14023" w:rsidRDefault="00F14023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Правительства РФ от 26.02.2021 N 270)</w:t>
      </w:r>
    </w:p>
    <w:p w:rsidR="00F14023" w:rsidRDefault="00F14023">
      <w:pPr>
        <w:pStyle w:val="ConsPlusNormal"/>
        <w:spacing w:before="220"/>
        <w:ind w:firstLine="540"/>
        <w:jc w:val="both"/>
      </w:pPr>
      <w:r>
        <w:t>10. Клеймение ювелирных и других изделий из драгоценных металлов осуществляется механическим, лазерным и электроискровым методами.</w:t>
      </w:r>
    </w:p>
    <w:p w:rsidR="00F14023" w:rsidRDefault="00F14023">
      <w:pPr>
        <w:pStyle w:val="ConsPlusNormal"/>
        <w:spacing w:before="220"/>
        <w:ind w:firstLine="540"/>
        <w:jc w:val="both"/>
      </w:pPr>
      <w:r>
        <w:t xml:space="preserve">Выбор метода клеймения ювелирных и других изделий из драгоценных металлов определяется территориальным органом Федеральной пробирной палаты по согласованию с лицом, представляющим их на опробование и клеймение, в порядке, устанавливаемом </w:t>
      </w:r>
      <w:r>
        <w:lastRenderedPageBreak/>
        <w:t>Федеральной пробирной палатой.</w:t>
      </w:r>
    </w:p>
    <w:p w:rsidR="00F14023" w:rsidRDefault="00F14023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Правительства РФ от 25.04.2020 N 584)</w:t>
      </w:r>
    </w:p>
    <w:p w:rsidR="00F14023" w:rsidRDefault="00F14023">
      <w:pPr>
        <w:pStyle w:val="ConsPlusNormal"/>
        <w:spacing w:before="220"/>
        <w:ind w:firstLine="540"/>
        <w:jc w:val="both"/>
      </w:pPr>
      <w:r>
        <w:t xml:space="preserve">11. Ювелирные и другие изделия из драгоценных металлов отечественного производства, представляемые на опробование, анализ и клеймение, должны иметь четкий оттиск зарегистрированного в установленном порядке </w:t>
      </w:r>
      <w:proofErr w:type="spellStart"/>
      <w:r>
        <w:t>именника</w:t>
      </w:r>
      <w:proofErr w:type="spellEnd"/>
      <w:r>
        <w:t>.</w:t>
      </w:r>
    </w:p>
    <w:p w:rsidR="00F14023" w:rsidRDefault="00F14023">
      <w:pPr>
        <w:pStyle w:val="ConsPlusNormal"/>
        <w:spacing w:before="220"/>
        <w:ind w:firstLine="540"/>
        <w:jc w:val="both"/>
      </w:pPr>
      <w:r>
        <w:t xml:space="preserve">12. Ювелирные и другие изделия из драгоценных металлов отечественного производства, а также ввезенные и перемещенные ювелирные и другие изделия из драгоценных металлов для целей продажи, в том числе после ремонта (реставрации), должны иметь подготовленную площадку для наложения четких оттисков государственных пробирных </w:t>
      </w:r>
      <w:proofErr w:type="gramStart"/>
      <w:r>
        <w:t>клейм</w:t>
      </w:r>
      <w:proofErr w:type="gramEnd"/>
      <w:r>
        <w:t xml:space="preserve"> как на основной, так и второстепенных и дополнительных частях указанных изделий.</w:t>
      </w:r>
    </w:p>
    <w:p w:rsidR="00F14023" w:rsidRDefault="00F14023">
      <w:pPr>
        <w:pStyle w:val="ConsPlusNormal"/>
        <w:spacing w:before="220"/>
        <w:ind w:firstLine="540"/>
        <w:jc w:val="both"/>
      </w:pPr>
      <w:r>
        <w:t>13. Ювелирные и другие изделия из драгоценных металлов отечественного производства, а также ввезенные и перемещенные ювелирные и другие изделия из драгоценных металлов для целей продажи, в том числе после ремонта (реставрации), подлежат возврату в неклейменом виде в случае, если они содержат части, изготовленные из недрагоценных металлов, за исключением:</w:t>
      </w:r>
    </w:p>
    <w:p w:rsidR="00F14023" w:rsidRDefault="00F14023">
      <w:pPr>
        <w:pStyle w:val="ConsPlusNormal"/>
        <w:spacing w:before="220"/>
        <w:ind w:firstLine="540"/>
        <w:jc w:val="both"/>
      </w:pPr>
      <w:r>
        <w:t>а) механизмов часов, зажигалок и подобных изделий, которые не могут быть изготовлены из драгоценных металлов по техническим причинам;</w:t>
      </w:r>
    </w:p>
    <w:p w:rsidR="00F14023" w:rsidRDefault="00F14023">
      <w:pPr>
        <w:pStyle w:val="ConsPlusNormal"/>
        <w:spacing w:before="220"/>
        <w:ind w:firstLine="540"/>
        <w:jc w:val="both"/>
      </w:pPr>
      <w:r>
        <w:t>б) лезвий ножей, винтовых частей штопоров и подобных частей изделий, которые не могут быть изготовлены из драгоценных металлов;</w:t>
      </w:r>
    </w:p>
    <w:p w:rsidR="00F14023" w:rsidRDefault="00F14023">
      <w:pPr>
        <w:pStyle w:val="ConsPlusNormal"/>
        <w:spacing w:before="220"/>
        <w:ind w:firstLine="540"/>
        <w:jc w:val="both"/>
      </w:pPr>
      <w:r>
        <w:t>в) пружин;</w:t>
      </w:r>
    </w:p>
    <w:p w:rsidR="00F14023" w:rsidRDefault="00F14023">
      <w:pPr>
        <w:pStyle w:val="ConsPlusNormal"/>
        <w:spacing w:before="220"/>
        <w:ind w:firstLine="540"/>
        <w:jc w:val="both"/>
      </w:pPr>
      <w:r>
        <w:t>г) осей шарниров;</w:t>
      </w:r>
    </w:p>
    <w:p w:rsidR="00F14023" w:rsidRDefault="00F14023">
      <w:pPr>
        <w:pStyle w:val="ConsPlusNormal"/>
        <w:spacing w:before="220"/>
        <w:ind w:firstLine="540"/>
        <w:jc w:val="both"/>
      </w:pPr>
      <w:proofErr w:type="spellStart"/>
      <w:r>
        <w:t>д</w:t>
      </w:r>
      <w:proofErr w:type="spellEnd"/>
      <w:r>
        <w:t>) булавок брошей, булавок зажимов для галстуков, булавок значков и других подобных изделий.</w:t>
      </w:r>
    </w:p>
    <w:p w:rsidR="00F14023" w:rsidRDefault="00F14023">
      <w:pPr>
        <w:pStyle w:val="ConsPlusNormal"/>
        <w:spacing w:before="220"/>
        <w:ind w:firstLine="540"/>
        <w:jc w:val="both"/>
      </w:pPr>
      <w:r>
        <w:t xml:space="preserve">14. Подлежат возврату в неклейменом виде представленные на опробование и </w:t>
      </w:r>
      <w:proofErr w:type="gramStart"/>
      <w:r>
        <w:t>клеймение</w:t>
      </w:r>
      <w:proofErr w:type="gramEnd"/>
      <w:r>
        <w:t xml:space="preserve"> ювелирные и другие изделия из драгоценных металлов:</w:t>
      </w:r>
    </w:p>
    <w:p w:rsidR="00F14023" w:rsidRDefault="00F14023">
      <w:pPr>
        <w:pStyle w:val="ConsPlusNormal"/>
        <w:spacing w:before="220"/>
        <w:ind w:firstLine="540"/>
        <w:jc w:val="both"/>
      </w:pPr>
      <w:r>
        <w:t xml:space="preserve">а) без оттисков </w:t>
      </w:r>
      <w:proofErr w:type="spellStart"/>
      <w:r>
        <w:t>именников</w:t>
      </w:r>
      <w:proofErr w:type="spellEnd"/>
      <w:r>
        <w:t xml:space="preserve">, с деформированными оттисками </w:t>
      </w:r>
      <w:proofErr w:type="spellStart"/>
      <w:r>
        <w:t>именников</w:t>
      </w:r>
      <w:proofErr w:type="spellEnd"/>
      <w:r>
        <w:t xml:space="preserve"> или с отсутствием какого-либо элемента (знака) в оттиске, с оттисками </w:t>
      </w:r>
      <w:proofErr w:type="spellStart"/>
      <w:r>
        <w:t>именника</w:t>
      </w:r>
      <w:proofErr w:type="spellEnd"/>
      <w:r>
        <w:t xml:space="preserve"> с закончившимся сроком действия;</w:t>
      </w:r>
    </w:p>
    <w:p w:rsidR="00F14023" w:rsidRDefault="00F14023">
      <w:pPr>
        <w:pStyle w:val="ConsPlusNormal"/>
        <w:spacing w:before="220"/>
        <w:ind w:firstLine="540"/>
        <w:jc w:val="both"/>
      </w:pPr>
      <w:r>
        <w:t>б) с покрытием из драгоценного металла с подслоем из недрагоценного металла;</w:t>
      </w:r>
    </w:p>
    <w:p w:rsidR="00F14023" w:rsidRDefault="00F14023">
      <w:pPr>
        <w:pStyle w:val="ConsPlusNormal"/>
        <w:spacing w:before="220"/>
        <w:ind w:firstLine="540"/>
        <w:jc w:val="both"/>
      </w:pPr>
      <w:r>
        <w:t>в) с покрытием из недрагоценного металла;</w:t>
      </w:r>
    </w:p>
    <w:p w:rsidR="00F14023" w:rsidRDefault="00F14023">
      <w:pPr>
        <w:pStyle w:val="ConsPlusNormal"/>
        <w:spacing w:before="220"/>
        <w:ind w:firstLine="540"/>
        <w:jc w:val="both"/>
      </w:pPr>
      <w:r>
        <w:t xml:space="preserve">г) </w:t>
      </w:r>
      <w:proofErr w:type="gramStart"/>
      <w:r>
        <w:t>имеющие</w:t>
      </w:r>
      <w:proofErr w:type="gramEnd"/>
      <w:r>
        <w:t xml:space="preserve"> припой, не соответствующий требованиям </w:t>
      </w:r>
      <w:hyperlink w:anchor="P94" w:history="1">
        <w:r>
          <w:rPr>
            <w:color w:val="0000FF"/>
          </w:rPr>
          <w:t>пункта 17</w:t>
        </w:r>
      </w:hyperlink>
      <w:r>
        <w:t xml:space="preserve"> настоящих Правил.</w:t>
      </w:r>
    </w:p>
    <w:p w:rsidR="00F14023" w:rsidRDefault="00F14023">
      <w:pPr>
        <w:pStyle w:val="ConsPlusNormal"/>
        <w:spacing w:before="220"/>
        <w:ind w:firstLine="540"/>
        <w:jc w:val="both"/>
      </w:pPr>
      <w:r>
        <w:t>15. Клеймение ювелирных и других изделий из драгоценных металлов осуществляется на основании результатов опробования и (или) анализа, за исключением ювелирных и других изделий из драгоценных металлов, принятых от ломбардов, физических лиц, а также ювелирных и других изделий из драгоценных металлов, изготовленных по заказам физических лиц.</w:t>
      </w:r>
    </w:p>
    <w:p w:rsidR="00F14023" w:rsidRDefault="00F14023">
      <w:pPr>
        <w:pStyle w:val="ConsPlusNormal"/>
        <w:spacing w:before="220"/>
        <w:ind w:firstLine="540"/>
        <w:jc w:val="both"/>
      </w:pPr>
      <w:r>
        <w:t xml:space="preserve">Клеймение ювелирных и других изделий из драгоценных металлов, принятых от ломбардов, физических лиц, а также ювелирных и других изделий из драгоценных металлов, изготовленных по заказам физических лиц, осуществляется на основании результатов опробования, а при наличии письменного разрешения, предусмотренного </w:t>
      </w:r>
      <w:hyperlink w:anchor="P51" w:history="1">
        <w:r>
          <w:rPr>
            <w:color w:val="0000FF"/>
          </w:rPr>
          <w:t>абзацем четвертым пункта 3</w:t>
        </w:r>
      </w:hyperlink>
      <w:r>
        <w:t xml:space="preserve"> настоящих Правил, - на основании результатов анализа.</w:t>
      </w:r>
    </w:p>
    <w:p w:rsidR="00F14023" w:rsidRDefault="00F14023">
      <w:pPr>
        <w:pStyle w:val="ConsPlusNormal"/>
        <w:spacing w:before="220"/>
        <w:ind w:firstLine="540"/>
        <w:jc w:val="both"/>
      </w:pPr>
      <w:r>
        <w:t xml:space="preserve">16. Опробование и анализ ювелирных и других изделий из драгоценных металлов проводятся в соответствии с утвержденными Федеральной пробирной палатой нормами отбора </w:t>
      </w:r>
      <w:r>
        <w:lastRenderedPageBreak/>
        <w:t>проб на опробование и анализ ювелирных и других изделий из драгоценных металлов.</w:t>
      </w:r>
    </w:p>
    <w:p w:rsidR="00F14023" w:rsidRDefault="00F14023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Правительства РФ от 25.04.2020 N 584)</w:t>
      </w:r>
    </w:p>
    <w:p w:rsidR="00F14023" w:rsidRDefault="00F14023">
      <w:pPr>
        <w:pStyle w:val="ConsPlusNormal"/>
        <w:spacing w:before="220"/>
        <w:ind w:firstLine="540"/>
        <w:jc w:val="both"/>
      </w:pPr>
      <w:r>
        <w:t>Инструкции и методические указания по проведению опробования, отбора проб и анализов утверждаются Федеральной пробирной палатой.</w:t>
      </w:r>
    </w:p>
    <w:p w:rsidR="00F14023" w:rsidRDefault="00F14023">
      <w:pPr>
        <w:pStyle w:val="ConsPlusNormal"/>
        <w:jc w:val="both"/>
      </w:pPr>
      <w:r>
        <w:t xml:space="preserve">(абзац введен </w:t>
      </w:r>
      <w:hyperlink r:id="rId21" w:history="1">
        <w:r>
          <w:rPr>
            <w:color w:val="0000FF"/>
          </w:rPr>
          <w:t>Постановлением</w:t>
        </w:r>
      </w:hyperlink>
      <w:r>
        <w:t xml:space="preserve"> Правительства РФ от 26.02.2021 N 270)</w:t>
      </w:r>
    </w:p>
    <w:p w:rsidR="00F14023" w:rsidRDefault="00F14023">
      <w:pPr>
        <w:pStyle w:val="ConsPlusNormal"/>
        <w:spacing w:before="220"/>
        <w:ind w:firstLine="540"/>
        <w:jc w:val="both"/>
      </w:pPr>
      <w:bookmarkStart w:id="4" w:name="P94"/>
      <w:bookmarkEnd w:id="4"/>
      <w:r>
        <w:t>17. Припои, применяемые при изготовлении или ремонте (реставрации) представляемых на опробование и клеймение ювелирных и других изделий из драгоценных металлов, должны быть изготовлены на основе тех же драгоценных металлов, что и сплавы, из которых изготавливаются указанные изделия, за исключением случаев, установленных настоящим пунктом.</w:t>
      </w:r>
    </w:p>
    <w:p w:rsidR="00F14023" w:rsidRDefault="00F14023">
      <w:pPr>
        <w:pStyle w:val="ConsPlusNormal"/>
        <w:spacing w:before="220"/>
        <w:ind w:firstLine="540"/>
        <w:jc w:val="both"/>
      </w:pPr>
      <w:r>
        <w:t>Припои для ювелирных и других изделий из золота, платины и палладия должны иметь ту же пробу, что и основной сплав, из которого изготовлены указанные изделия.</w:t>
      </w:r>
    </w:p>
    <w:p w:rsidR="00F14023" w:rsidRDefault="00F14023">
      <w:pPr>
        <w:pStyle w:val="ConsPlusNormal"/>
        <w:spacing w:before="220"/>
        <w:ind w:firstLine="540"/>
        <w:jc w:val="both"/>
      </w:pPr>
      <w:r>
        <w:t>Допускается наличие в ювелирных и других изделиях из платины и палладия припоя белого золота 585 и 750 проб.</w:t>
      </w:r>
    </w:p>
    <w:p w:rsidR="00F14023" w:rsidRDefault="00F14023">
      <w:pPr>
        <w:pStyle w:val="ConsPlusNormal"/>
        <w:spacing w:before="220"/>
        <w:ind w:firstLine="540"/>
        <w:jc w:val="both"/>
      </w:pPr>
      <w:r>
        <w:t>Припой для ювелирных и других изделий из серебра должен иметь пробу не ниже 650.</w:t>
      </w:r>
    </w:p>
    <w:p w:rsidR="00F14023" w:rsidRDefault="00F14023">
      <w:pPr>
        <w:pStyle w:val="ConsPlusNormal"/>
        <w:spacing w:before="220"/>
        <w:ind w:firstLine="540"/>
        <w:jc w:val="both"/>
      </w:pPr>
      <w:r>
        <w:t>Допускается использование специального припоя, не содержащего драгоценных металлов, для пайки цепей (браслетов), изготавливаемых на станках-автоматах, при условии обеспечения пробы указанных изделий в пределах установленных проб.</w:t>
      </w:r>
    </w:p>
    <w:p w:rsidR="00F14023" w:rsidRDefault="00F14023">
      <w:pPr>
        <w:pStyle w:val="ConsPlusNormal"/>
        <w:jc w:val="both"/>
      </w:pPr>
    </w:p>
    <w:p w:rsidR="00F14023" w:rsidRDefault="00F14023">
      <w:pPr>
        <w:pStyle w:val="ConsPlusNormal"/>
        <w:jc w:val="both"/>
      </w:pPr>
    </w:p>
    <w:p w:rsidR="00F14023" w:rsidRDefault="00F14023">
      <w:pPr>
        <w:pStyle w:val="ConsPlusNormal"/>
        <w:jc w:val="both"/>
      </w:pPr>
    </w:p>
    <w:p w:rsidR="00F14023" w:rsidRDefault="00F14023">
      <w:pPr>
        <w:pStyle w:val="ConsPlusNormal"/>
        <w:jc w:val="both"/>
      </w:pPr>
    </w:p>
    <w:p w:rsidR="00F14023" w:rsidRDefault="00F14023">
      <w:pPr>
        <w:pStyle w:val="ConsPlusNormal"/>
        <w:jc w:val="both"/>
      </w:pPr>
    </w:p>
    <w:p w:rsidR="00F14023" w:rsidRDefault="00F14023">
      <w:pPr>
        <w:pStyle w:val="ConsPlusNormal"/>
        <w:jc w:val="right"/>
        <w:outlineLvl w:val="0"/>
      </w:pPr>
      <w:r>
        <w:t>Утвержден</w:t>
      </w:r>
    </w:p>
    <w:p w:rsidR="00F14023" w:rsidRDefault="00F14023">
      <w:pPr>
        <w:pStyle w:val="ConsPlusNormal"/>
        <w:jc w:val="right"/>
      </w:pPr>
      <w:r>
        <w:t>постановлением Правительства</w:t>
      </w:r>
    </w:p>
    <w:p w:rsidR="00F14023" w:rsidRDefault="00F14023">
      <w:pPr>
        <w:pStyle w:val="ConsPlusNormal"/>
        <w:jc w:val="right"/>
      </w:pPr>
      <w:r>
        <w:t>Российской Федерации</w:t>
      </w:r>
    </w:p>
    <w:p w:rsidR="00F14023" w:rsidRDefault="00F14023">
      <w:pPr>
        <w:pStyle w:val="ConsPlusNormal"/>
        <w:jc w:val="right"/>
      </w:pPr>
      <w:r>
        <w:t>от 6 мая 2016 г. N 394</w:t>
      </w:r>
    </w:p>
    <w:p w:rsidR="00F14023" w:rsidRDefault="00F14023">
      <w:pPr>
        <w:pStyle w:val="ConsPlusNormal"/>
        <w:jc w:val="both"/>
      </w:pPr>
    </w:p>
    <w:p w:rsidR="00F14023" w:rsidRDefault="00F14023">
      <w:pPr>
        <w:pStyle w:val="ConsPlusTitle"/>
        <w:jc w:val="center"/>
      </w:pPr>
      <w:bookmarkStart w:id="5" w:name="P109"/>
      <w:bookmarkEnd w:id="5"/>
      <w:r>
        <w:t>ПЕРЕЧЕНЬ ПРОБ ДРАГОЦЕННЫХ МЕТАЛЛОВ</w:t>
      </w:r>
    </w:p>
    <w:p w:rsidR="00F14023" w:rsidRDefault="00F1402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F1402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14023" w:rsidRDefault="00F1402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14023" w:rsidRDefault="00F1402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2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26.02.2021 N 270)</w:t>
            </w:r>
          </w:p>
        </w:tc>
      </w:tr>
    </w:tbl>
    <w:p w:rsidR="00F14023" w:rsidRDefault="00F14023">
      <w:pPr>
        <w:pStyle w:val="ConsPlusNormal"/>
        <w:jc w:val="both"/>
      </w:pPr>
    </w:p>
    <w:p w:rsidR="00F14023" w:rsidRDefault="00F14023">
      <w:pPr>
        <w:pStyle w:val="ConsPlusNormal"/>
        <w:ind w:firstLine="540"/>
        <w:jc w:val="both"/>
      </w:pPr>
      <w:r>
        <w:t>Платиновая 950 (девятьсот пятидесятая)</w:t>
      </w:r>
    </w:p>
    <w:p w:rsidR="00F14023" w:rsidRDefault="00F14023">
      <w:pPr>
        <w:pStyle w:val="ConsPlusNormal"/>
        <w:spacing w:before="220"/>
        <w:ind w:firstLine="540"/>
        <w:jc w:val="both"/>
      </w:pPr>
      <w:r>
        <w:t>Платиновая 900 (девятисотая)</w:t>
      </w:r>
    </w:p>
    <w:p w:rsidR="00F14023" w:rsidRDefault="00F14023">
      <w:pPr>
        <w:pStyle w:val="ConsPlusNormal"/>
        <w:spacing w:before="220"/>
        <w:ind w:firstLine="540"/>
        <w:jc w:val="both"/>
      </w:pPr>
      <w:r>
        <w:t>Платиновая 850 (восемьсот пятидесятая)</w:t>
      </w:r>
    </w:p>
    <w:p w:rsidR="00F14023" w:rsidRDefault="00F14023">
      <w:pPr>
        <w:pStyle w:val="ConsPlusNormal"/>
        <w:spacing w:before="220"/>
        <w:ind w:firstLine="540"/>
        <w:jc w:val="both"/>
      </w:pPr>
      <w:r>
        <w:t>Платиновая 585 (пятьсот восемьдесят пятая)</w:t>
      </w:r>
    </w:p>
    <w:p w:rsidR="00F14023" w:rsidRDefault="00F14023">
      <w:pPr>
        <w:pStyle w:val="ConsPlusNormal"/>
        <w:spacing w:before="220"/>
        <w:ind w:firstLine="540"/>
        <w:jc w:val="both"/>
      </w:pPr>
      <w:r>
        <w:t>Золотая 999 (девятьсот девяносто девятая)</w:t>
      </w:r>
    </w:p>
    <w:p w:rsidR="00F14023" w:rsidRDefault="00F14023">
      <w:pPr>
        <w:pStyle w:val="ConsPlusNormal"/>
        <w:spacing w:before="220"/>
        <w:ind w:firstLine="540"/>
        <w:jc w:val="both"/>
      </w:pPr>
      <w:r>
        <w:t>Золотая 958 (девятьсот пятьдесят восьмая)</w:t>
      </w:r>
    </w:p>
    <w:p w:rsidR="00F14023" w:rsidRDefault="00F14023">
      <w:pPr>
        <w:pStyle w:val="ConsPlusNormal"/>
        <w:spacing w:before="220"/>
        <w:ind w:firstLine="540"/>
        <w:jc w:val="both"/>
      </w:pPr>
      <w:r>
        <w:t>Золотая 916 (девятьсот шестнадцатая)</w:t>
      </w:r>
    </w:p>
    <w:p w:rsidR="00F14023" w:rsidRDefault="00F14023">
      <w:pPr>
        <w:pStyle w:val="ConsPlusNormal"/>
        <w:spacing w:before="220"/>
        <w:ind w:firstLine="540"/>
        <w:jc w:val="both"/>
      </w:pPr>
      <w:r>
        <w:t>Золотая 875 (восемьсот семьдесят пятая)</w:t>
      </w:r>
    </w:p>
    <w:p w:rsidR="00F14023" w:rsidRDefault="00F14023">
      <w:pPr>
        <w:pStyle w:val="ConsPlusNormal"/>
        <w:spacing w:before="220"/>
        <w:ind w:firstLine="540"/>
        <w:jc w:val="both"/>
      </w:pPr>
      <w:r>
        <w:t>Золотая 750 (семьсот пятидесятая)</w:t>
      </w:r>
    </w:p>
    <w:p w:rsidR="00F14023" w:rsidRDefault="00F14023">
      <w:pPr>
        <w:pStyle w:val="ConsPlusNormal"/>
        <w:spacing w:before="220"/>
        <w:ind w:firstLine="540"/>
        <w:jc w:val="both"/>
      </w:pPr>
      <w:r>
        <w:lastRenderedPageBreak/>
        <w:t>Золотая 585 (пятьсот восемьдесят пятая)</w:t>
      </w:r>
    </w:p>
    <w:p w:rsidR="00F14023" w:rsidRDefault="00F14023">
      <w:pPr>
        <w:pStyle w:val="ConsPlusNormal"/>
        <w:spacing w:before="220"/>
        <w:ind w:firstLine="540"/>
        <w:jc w:val="both"/>
      </w:pPr>
      <w:r>
        <w:t>Золотая 583 (пятьсот восемьдесят третья) &lt;*&gt;</w:t>
      </w:r>
    </w:p>
    <w:p w:rsidR="00F14023" w:rsidRDefault="00F14023">
      <w:pPr>
        <w:pStyle w:val="ConsPlusNormal"/>
        <w:spacing w:before="220"/>
        <w:ind w:firstLine="540"/>
        <w:jc w:val="both"/>
      </w:pPr>
      <w:r>
        <w:t>Золотая 500 (пятисотая)</w:t>
      </w:r>
    </w:p>
    <w:p w:rsidR="00F14023" w:rsidRDefault="00F14023">
      <w:pPr>
        <w:pStyle w:val="ConsPlusNormal"/>
        <w:spacing w:before="220"/>
        <w:ind w:firstLine="540"/>
        <w:jc w:val="both"/>
      </w:pPr>
      <w:r>
        <w:t>Золотая 375 (триста семьдесят пятая)</w:t>
      </w:r>
    </w:p>
    <w:p w:rsidR="00F14023" w:rsidRDefault="00F14023">
      <w:pPr>
        <w:pStyle w:val="ConsPlusNormal"/>
        <w:spacing w:before="220"/>
        <w:ind w:firstLine="540"/>
        <w:jc w:val="both"/>
      </w:pPr>
      <w:r>
        <w:t>Золотая 333 (триста тридцать третья)</w:t>
      </w:r>
    </w:p>
    <w:p w:rsidR="00F14023" w:rsidRDefault="00F14023">
      <w:pPr>
        <w:pStyle w:val="ConsPlusNormal"/>
        <w:jc w:val="both"/>
      </w:pPr>
      <w:r>
        <w:t xml:space="preserve">(абзац введен </w:t>
      </w:r>
      <w:hyperlink r:id="rId23" w:history="1">
        <w:r>
          <w:rPr>
            <w:color w:val="0000FF"/>
          </w:rPr>
          <w:t>Постановлением</w:t>
        </w:r>
      </w:hyperlink>
      <w:r>
        <w:t xml:space="preserve"> Правительства РФ от 26.02.2021 N 270)</w:t>
      </w:r>
    </w:p>
    <w:p w:rsidR="00F14023" w:rsidRDefault="00F14023">
      <w:pPr>
        <w:pStyle w:val="ConsPlusNormal"/>
        <w:spacing w:before="220"/>
        <w:ind w:firstLine="540"/>
        <w:jc w:val="both"/>
      </w:pPr>
      <w:r>
        <w:t>Серебряная 999 (девятьсот девяносто девятая)</w:t>
      </w:r>
    </w:p>
    <w:p w:rsidR="00F14023" w:rsidRDefault="00F14023">
      <w:pPr>
        <w:pStyle w:val="ConsPlusNormal"/>
        <w:spacing w:before="220"/>
        <w:ind w:firstLine="540"/>
        <w:jc w:val="both"/>
      </w:pPr>
      <w:r>
        <w:t>Серебряная 960 (девятьсот шестидесятая)</w:t>
      </w:r>
    </w:p>
    <w:p w:rsidR="00F14023" w:rsidRDefault="00F14023">
      <w:pPr>
        <w:pStyle w:val="ConsPlusNormal"/>
        <w:spacing w:before="220"/>
        <w:ind w:firstLine="540"/>
        <w:jc w:val="both"/>
      </w:pPr>
      <w:r>
        <w:t>Серебряная 925 (девятьсот двадцать пятая)</w:t>
      </w:r>
    </w:p>
    <w:p w:rsidR="00F14023" w:rsidRDefault="00F14023">
      <w:pPr>
        <w:pStyle w:val="ConsPlusNormal"/>
        <w:spacing w:before="220"/>
        <w:ind w:firstLine="540"/>
        <w:jc w:val="both"/>
      </w:pPr>
      <w:r>
        <w:t>Серебряная 875 (восемьсот семьдесят пятая)</w:t>
      </w:r>
    </w:p>
    <w:p w:rsidR="00F14023" w:rsidRDefault="00F14023">
      <w:pPr>
        <w:pStyle w:val="ConsPlusNormal"/>
        <w:spacing w:before="220"/>
        <w:ind w:firstLine="540"/>
        <w:jc w:val="both"/>
      </w:pPr>
      <w:r>
        <w:t>Серебряная 830 (восемьсот тридцатая)</w:t>
      </w:r>
    </w:p>
    <w:p w:rsidR="00F14023" w:rsidRDefault="00F14023">
      <w:pPr>
        <w:pStyle w:val="ConsPlusNormal"/>
        <w:spacing w:before="220"/>
        <w:ind w:firstLine="540"/>
        <w:jc w:val="both"/>
      </w:pPr>
      <w:r>
        <w:t>Серебряная 800 (восьмисотая)</w:t>
      </w:r>
    </w:p>
    <w:p w:rsidR="00F14023" w:rsidRDefault="00F14023">
      <w:pPr>
        <w:pStyle w:val="ConsPlusNormal"/>
        <w:spacing w:before="220"/>
        <w:ind w:firstLine="540"/>
        <w:jc w:val="both"/>
      </w:pPr>
      <w:r>
        <w:t>Палладиевая 850 (восемьсот пятидесятая)</w:t>
      </w:r>
    </w:p>
    <w:p w:rsidR="00F14023" w:rsidRDefault="00F14023">
      <w:pPr>
        <w:pStyle w:val="ConsPlusNormal"/>
        <w:spacing w:before="220"/>
        <w:ind w:firstLine="540"/>
        <w:jc w:val="both"/>
      </w:pPr>
      <w:r>
        <w:t>Палладиевая 500 (пятисотая)</w:t>
      </w:r>
    </w:p>
    <w:p w:rsidR="00F14023" w:rsidRDefault="00F14023">
      <w:pPr>
        <w:pStyle w:val="ConsPlusNormal"/>
        <w:ind w:firstLine="540"/>
        <w:jc w:val="both"/>
      </w:pPr>
    </w:p>
    <w:p w:rsidR="00F14023" w:rsidRDefault="00F14023">
      <w:pPr>
        <w:pStyle w:val="ConsPlusNormal"/>
        <w:ind w:firstLine="540"/>
        <w:jc w:val="both"/>
      </w:pPr>
      <w:r>
        <w:t>--------------------------------</w:t>
      </w:r>
    </w:p>
    <w:p w:rsidR="00F14023" w:rsidRDefault="00F14023">
      <w:pPr>
        <w:pStyle w:val="ConsPlusNormal"/>
        <w:spacing w:before="220"/>
        <w:ind w:firstLine="540"/>
        <w:jc w:val="both"/>
      </w:pPr>
      <w:r>
        <w:t>&lt;*&gt; Допускается только для изготовления ювелирных изделий из золота по обращениям физических лиц.</w:t>
      </w:r>
    </w:p>
    <w:p w:rsidR="00F14023" w:rsidRDefault="00F14023">
      <w:pPr>
        <w:pStyle w:val="ConsPlusNormal"/>
        <w:jc w:val="both"/>
      </w:pPr>
    </w:p>
    <w:p w:rsidR="00F14023" w:rsidRDefault="00F14023">
      <w:pPr>
        <w:pStyle w:val="ConsPlusNormal"/>
        <w:jc w:val="both"/>
      </w:pPr>
    </w:p>
    <w:p w:rsidR="00F14023" w:rsidRDefault="00F1402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B170F" w:rsidRDefault="008B170F"/>
    <w:sectPr w:rsidR="008B170F" w:rsidSect="00926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14023"/>
    <w:rsid w:val="001B3AA8"/>
    <w:rsid w:val="001E64F4"/>
    <w:rsid w:val="008B170F"/>
    <w:rsid w:val="00A740E0"/>
    <w:rsid w:val="00F14023"/>
    <w:rsid w:val="00FA6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7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40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140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140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E073FF43E13EB50C7A825450DD3E60B31E36A92F44A0527377F40C234F9E6431792511C45D8478E34515A9AA0576237CBDF0C3833D3F9AKAi8L" TargetMode="External"/><Relationship Id="rId13" Type="http://schemas.openxmlformats.org/officeDocument/2006/relationships/hyperlink" Target="consultantplus://offline/ref=7DE073FF43E13EB50C7A825450DD3E60B31E36A92F44A0527377F40C234F9E6431792511C45D8478E44515A9AA0576237CBDF0C3833D3F9AKAi8L" TargetMode="External"/><Relationship Id="rId18" Type="http://schemas.openxmlformats.org/officeDocument/2006/relationships/hyperlink" Target="consultantplus://offline/ref=7DE073FF43E13EB50C7A825450DD3E60B31E36A92F44A0527377F40C234F9E6431792511C45D8478E94515A9AA0576237CBDF0C3833D3F9AKAi8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7DE073FF43E13EB50C7A825450DD3E60B31E36A92F44A0527377F40C234F9E6431792511C45D8478E84515A9AA0576237CBDF0C3833D3F9AKAi8L" TargetMode="External"/><Relationship Id="rId7" Type="http://schemas.openxmlformats.org/officeDocument/2006/relationships/hyperlink" Target="consultantplus://offline/ref=7DE073FF43E13EB50C7A825450DD3E60B31E39A02E4CA0527377F40C234F9E6431792511C45D807EE04515A9AA0576237CBDF0C3833D3F9AKAi8L" TargetMode="External"/><Relationship Id="rId12" Type="http://schemas.openxmlformats.org/officeDocument/2006/relationships/hyperlink" Target="consultantplus://offline/ref=7DE073FF43E13EB50C7A825450DD3E60B31E39A02E4CA0527377F40C234F9E6431792511C45D807EE24515A9AA0576237CBDF0C3833D3F9AKAi8L" TargetMode="External"/><Relationship Id="rId17" Type="http://schemas.openxmlformats.org/officeDocument/2006/relationships/hyperlink" Target="consultantplus://offline/ref=7DE073FF43E13EB50C7A825450DD3E60B31E39A02E4CA0527377F40C234F9E6431792511C45D807EE44515A9AA0576237CBDF0C3833D3F9AKAi8L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DE073FF43E13EB50C7A825450DD3E60B31E39A02E4CA0527377F40C234F9E6431792511C45D807EE54515A9AA0576237CBDF0C3833D3F9AKAi8L" TargetMode="External"/><Relationship Id="rId20" Type="http://schemas.openxmlformats.org/officeDocument/2006/relationships/hyperlink" Target="consultantplus://offline/ref=7DE073FF43E13EB50C7A825450DD3E60B31E39A02E4CA0527377F40C234F9E6431792511C45D807EE94515A9AA0576237CBDF0C3833D3F9AKAi8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DE073FF43E13EB50C7A825450DD3E60B11136A9274CA0527377F40C234F9E6423797D1DC45C9E78E75043F8ECK5i1L" TargetMode="External"/><Relationship Id="rId11" Type="http://schemas.openxmlformats.org/officeDocument/2006/relationships/hyperlink" Target="consultantplus://offline/ref=7DE073FF43E13EB50C7A825450DD3E60B31E39A02E4CA0527377F40C234F9E6431792511C45D807EE24515A9AA0576237CBDF0C3833D3F9AKAi8L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7DE073FF43E13EB50C7A825450DD3E60B31E36A92F44A0527377F40C234F9E6431792511C45D8478E04515A9AA0576237CBDF0C3833D3F9AKAi8L" TargetMode="External"/><Relationship Id="rId15" Type="http://schemas.openxmlformats.org/officeDocument/2006/relationships/hyperlink" Target="consultantplus://offline/ref=7DE073FF43E13EB50C7A825450DD3E60B31E36A92F44A0527377F40C234F9E6431792511C45D8478E64515A9AA0576237CBDF0C3833D3F9AKAi8L" TargetMode="External"/><Relationship Id="rId23" Type="http://schemas.openxmlformats.org/officeDocument/2006/relationships/hyperlink" Target="consultantplus://offline/ref=7DE073FF43E13EB50C7A825450DD3E60B31E36A92F44A0527377F40C234F9E6431792511C45D8479E04515A9AA0576237CBDF0C3833D3F9AKAi8L" TargetMode="External"/><Relationship Id="rId10" Type="http://schemas.openxmlformats.org/officeDocument/2006/relationships/hyperlink" Target="consultantplus://offline/ref=7DE073FF43E13EB50C7A825450DD3E60B31E39A02E4CA0527377F40C234F9E6431792511C45D807EE34515A9AA0576237CBDF0C3833D3F9AKAi8L" TargetMode="External"/><Relationship Id="rId19" Type="http://schemas.openxmlformats.org/officeDocument/2006/relationships/hyperlink" Target="consultantplus://offline/ref=7DE073FF43E13EB50C7A825450DD3E60B31E39A02E4CA0527377F40C234F9E6431792511C45D807EE74515A9AA0576237CBDF0C3833D3F9AKAi8L" TargetMode="External"/><Relationship Id="rId4" Type="http://schemas.openxmlformats.org/officeDocument/2006/relationships/hyperlink" Target="consultantplus://offline/ref=7DE073FF43E13EB50C7A825450DD3E60B31E39A02E4CA0527377F40C234F9E6431792511C45D807EE04515A9AA0576237CBDF0C3833D3F9AKAi8L" TargetMode="External"/><Relationship Id="rId9" Type="http://schemas.openxmlformats.org/officeDocument/2006/relationships/hyperlink" Target="consultantplus://offline/ref=7DE073FF43E13EB50C7A825450DD3E60B31E36A92F44A0527377F40C234F9E6431792511C45D8478E24515A9AA0576237CBDF0C3833D3F9AKAi8L" TargetMode="External"/><Relationship Id="rId14" Type="http://schemas.openxmlformats.org/officeDocument/2006/relationships/hyperlink" Target="consultantplus://offline/ref=7DE073FF43E13EB50C7A825450DD3E60B31E39A02E4CA0527377F40C234F9E6431792511C45D807EE24515A9AA0576237CBDF0C3833D3F9AKAi8L" TargetMode="External"/><Relationship Id="rId22" Type="http://schemas.openxmlformats.org/officeDocument/2006/relationships/hyperlink" Target="consultantplus://offline/ref=7DE073FF43E13EB50C7A825450DD3E60B31E36A92F44A0527377F40C234F9E6431792511C45D8479E04515A9AA0576237CBDF0C3833D3F9AKAi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2447</Words>
  <Characters>13953</Characters>
  <Application>Microsoft Office Word</Application>
  <DocSecurity>0</DocSecurity>
  <Lines>116</Lines>
  <Paragraphs>32</Paragraphs>
  <ScaleCrop>false</ScaleCrop>
  <Company/>
  <LinksUpToDate>false</LinksUpToDate>
  <CharactersWithSpaces>16368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ESIPOVA</dc:creator>
  <cp:lastModifiedBy>ESIPOVA</cp:lastModifiedBy>
  <cp:revision>3</cp:revision>
  <dcterms:created xsi:type="dcterms:W3CDTF">2021-06-01T11:34:00Z</dcterms:created>
  <dcterms:modified xsi:type="dcterms:W3CDTF">2021-06-01T11:38:00Z</dcterms:modified>
</cp:coreProperties>
</file>